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7939"/>
        <w:gridCol w:w="520"/>
        <w:gridCol w:w="686"/>
        <w:gridCol w:w="589"/>
      </w:tblGrid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CE07B9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  <w:t>Target</w:t>
            </w:r>
          </w:p>
        </w:tc>
        <w:tc>
          <w:tcPr>
            <w:tcW w:w="7939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D63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3AE6FE6" wp14:editId="0607B6D4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-626110</wp:posOffset>
                      </wp:positionV>
                      <wp:extent cx="4297680" cy="401955"/>
                      <wp:effectExtent l="0" t="0" r="762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97680" cy="401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05FF" w:rsidRPr="00EB1FE6" w:rsidRDefault="002E1CB1" w:rsidP="00CE07B9">
                                  <w:pPr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  <w:u w:val="single"/>
                                    </w:rPr>
                                  </w:pPr>
                                  <w:r w:rsidRPr="00EB1FE6">
                                    <w:rPr>
                                      <w:b/>
                                      <w:sz w:val="36"/>
                                      <w:szCs w:val="36"/>
                                      <w:u w:val="single"/>
                                    </w:rPr>
                                    <w:t xml:space="preserve">Biology Paper 2 </w:t>
                                  </w:r>
                                  <w:r w:rsidR="002B170B">
                                    <w:rPr>
                                      <w:b/>
                                      <w:sz w:val="36"/>
                                      <w:szCs w:val="36"/>
                                      <w:u w:val="single"/>
                                    </w:rPr>
                                    <w:t xml:space="preserve">Trilogy </w:t>
                                  </w:r>
                                  <w:proofErr w:type="spellStart"/>
                                  <w:r w:rsidRPr="00EB1FE6">
                                    <w:rPr>
                                      <w:b/>
                                      <w:sz w:val="36"/>
                                      <w:szCs w:val="36"/>
                                      <w:u w:val="single"/>
                                    </w:rPr>
                                    <w:t>Ticklist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6.8pt;margin-top:-49.3pt;width:338.4pt;height:31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" stroked="f">
                      <v:textbox>
                        <w:txbxContent>
                          <w:p w:rsidR="002105FF" w:rsidRPr="00EB1FE6" w:rsidRDefault="002E1CB1" w:rsidP="00CE07B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</w:pPr>
                            <w:bookmarkStart w:id="1" w:name="_GoBack"/>
                            <w:r w:rsidRPr="00EB1FE6"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  <w:t xml:space="preserve">Biology Paper 2 </w:t>
                            </w:r>
                            <w:r w:rsidR="002B170B"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  <w:t xml:space="preserve">Trilogy </w:t>
                            </w:r>
                            <w:proofErr w:type="spellStart"/>
                            <w:r w:rsidRPr="00EB1FE6"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  <w:t>Ticklist</w:t>
                            </w:r>
                            <w:bookmarkEnd w:id="1"/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B003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GB"/>
              </w:rPr>
              <w:t>B2 Revision Tick list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110A1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n-GB"/>
              </w:rPr>
              <w:t>DIRT</w:t>
            </w:r>
          </w:p>
        </w:tc>
        <w:tc>
          <w:tcPr>
            <w:tcW w:w="589" w:type="dxa"/>
          </w:tcPr>
          <w:p w:rsidR="002105FF" w:rsidRPr="006B003F" w:rsidRDefault="002105FF" w:rsidP="00110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A068BA">
        <w:trPr>
          <w:trHeight w:val="300"/>
        </w:trPr>
        <w:tc>
          <w:tcPr>
            <w:tcW w:w="10632" w:type="dxa"/>
            <w:gridSpan w:val="5"/>
            <w:shd w:val="clear" w:color="auto" w:fill="DDD9C3" w:themeFill="background2" w:themeFillShade="E6"/>
          </w:tcPr>
          <w:p w:rsidR="002105FF" w:rsidRPr="002964CF" w:rsidRDefault="002105FF" w:rsidP="0085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The human nervous system</w:t>
            </w: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D23D59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homeostasis and identify control of blood glucose, body temperature and water/ ion balance as homeostatic processes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A7408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structure of the huma</w:t>
            </w:r>
            <w:r w:rsidR="00457BDE">
              <w:rPr>
                <w:rFonts w:ascii="Calibri" w:eastAsia="Times New Roman" w:hAnsi="Calibri" w:cs="Calibri"/>
                <w:lang w:eastAsia="en-GB"/>
              </w:rPr>
              <w:t>n nervous system and explain it</w:t>
            </w:r>
            <w:bookmarkStart w:id="0" w:name="_GoBack"/>
            <w:bookmarkEnd w:id="0"/>
            <w:r w:rsidRPr="002964CF">
              <w:rPr>
                <w:rFonts w:ascii="Calibri" w:eastAsia="Times New Roman" w:hAnsi="Calibri" w:cs="Calibri"/>
                <w:lang w:eastAsia="en-GB"/>
              </w:rPr>
              <w:t xml:space="preserve">s adaptations to enable fast and complex connectivity 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A3CD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Identify and label a sensory and a motor neurone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synaptic information transfer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A7408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 reflex arc pathway and explain why it enables a faster reaction time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A068BA">
        <w:trPr>
          <w:trHeight w:val="300"/>
        </w:trPr>
        <w:tc>
          <w:tcPr>
            <w:tcW w:w="10632" w:type="dxa"/>
            <w:gridSpan w:val="5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Hormonal co-ordination</w:t>
            </w: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593BC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endocrine system, hormone and gland and describe the differences between hormonal control and control by the nervous system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593BC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overall specific effects of insulin, adrenaline, ADH, FSH and TSH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BA2C2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Identify and describe the main hormones produced by the pituitary gland, thyroid, pancreas, adrenal glands, ovaries and testes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E94464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and explain the mechanism by which insulin is used to lower blood glucose concentration 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E94464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and explain the mechanism by which glucagon is used to convert glycogen into glucose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A7408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cause and effect of type 1 and type 2 diabetes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A7408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common treatment options to control type 1 diabetes including the future possibility of stem cell research providing an eventual cure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A7408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options to control type 2 diabetes without insulin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484452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the role of thyroxine in controlling basal metabolic rate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514045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 xml:space="preserve">Describe the role of adrenaline in preparing the body to respond to fear or stress 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7F0D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and explain a negative feedback mechanism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959AB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Label the parts of the male and female reproductive </w:t>
            </w:r>
            <w:r w:rsidR="001959AB" w:rsidRPr="002964CF">
              <w:rPr>
                <w:rFonts w:ascii="Calibri" w:eastAsia="Times New Roman" w:hAnsi="Calibri" w:cs="Calibri"/>
                <w:lang w:eastAsia="en-GB"/>
              </w:rPr>
              <w:t>system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B7F0D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changes that occur during puberty in males and females in response to testosterone and oestrogen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F26C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key events that occur in the female menstrual cycle, including overall functions of the hormones FSH, LH, oestrogen and progesterone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F26C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Link menstrual cycle events with action of LH, FSH, oestrogen and progesterone and describe the interactions between them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F26C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action of the following contraceptive methods: oral contraceptives, hormonal injections, implants and patches, condoms, diaphragms, intrauterine devices, spermicides, abstinence and surgical sterilisation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F26C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the use of FSH and LH in the treatment of infertility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F26C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and explain the stages involved in the process of IVF and evaluate the physical and emotional side effects of undergoing IVF treatment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A068BA">
        <w:trPr>
          <w:trHeight w:val="300"/>
        </w:trPr>
        <w:tc>
          <w:tcPr>
            <w:tcW w:w="10632" w:type="dxa"/>
            <w:gridSpan w:val="5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Reproduction</w:t>
            </w: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F6784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asexual reproduction; including that only mitosis is involved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F6784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sexual reproduction; including that meiosis is involved in the production of gametes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D11EC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significance of sexual reproduction in leading to genetic variation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987BB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significance of sexual reproduction in enabling natural selection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F6784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process of meiosis to produce haploid gametes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F6784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fertilisation process to produce a diploid fertilised cell and then the mitotic division to form the embryo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D70CF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organisation of DNA into chromosomes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D70CF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and explain why the sequencing of the human genome provides opportunity </w:t>
            </w:r>
            <w:r w:rsidRPr="002964CF">
              <w:rPr>
                <w:rFonts w:ascii="Calibri" w:eastAsia="Times New Roman" w:hAnsi="Calibri" w:cs="Calibri"/>
                <w:lang w:eastAsia="en-GB"/>
              </w:rPr>
              <w:lastRenderedPageBreak/>
              <w:t>for scientific research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5D7615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the terms: allele, homozygote, heterozygote, genotype, phenotype, dominant and recessive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E0715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Interpret Punnett square diagrams and family trees to predict and understand inheritance and the outcome of a genetic cross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5D7615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 xml:space="preserve">Construct Punnet square diagrams for a genetic cross 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5D7615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determination of gender in humans according to the sex chromosomes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F64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how polydactyly is inherited from a dominant allele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5D7615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how cystic fibrosis is inherited from a recessive allele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F64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Consider the difficulties scientists face in trying to find a cure for genetic disorders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F64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how genetic fingerprinting can be used to screen for particular alleles in adults, embryos and foetal cells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F64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Evaluate the economic, social and ethical issues related to screening embryos and foetal cells for genetic disorders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A068BA">
        <w:trPr>
          <w:trHeight w:val="300"/>
        </w:trPr>
        <w:tc>
          <w:tcPr>
            <w:tcW w:w="10632" w:type="dxa"/>
            <w:gridSpan w:val="5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Variation and evolution</w:t>
            </w: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6C0C1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that variation results from genetic, environmental and combined factors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B676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process of natural selection, including that genetic variation arises from mutation 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3C557E" w:rsidRPr="006B003F" w:rsidTr="00E109D4">
        <w:trPr>
          <w:trHeight w:val="300"/>
        </w:trPr>
        <w:tc>
          <w:tcPr>
            <w:tcW w:w="898" w:type="dxa"/>
          </w:tcPr>
          <w:p w:rsidR="003C557E" w:rsidRPr="00F926D0" w:rsidRDefault="003C557E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3C557E" w:rsidRPr="002964CF" w:rsidRDefault="003C557E" w:rsidP="003C557E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simply how natural selection </w:t>
            </w:r>
            <w:r w:rsidR="00975BAF" w:rsidRPr="002964CF">
              <w:rPr>
                <w:rFonts w:ascii="Calibri" w:eastAsia="Times New Roman" w:hAnsi="Calibri" w:cs="Calibri"/>
                <w:lang w:eastAsia="en-GB"/>
              </w:rPr>
              <w:t>occurring</w:t>
            </w: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 in separate populations of the same species can lead to the formation of new species 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57E" w:rsidRPr="006B003F" w:rsidRDefault="003C557E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3C557E" w:rsidRPr="006B003F" w:rsidRDefault="003C557E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3C557E" w:rsidRPr="006B003F" w:rsidRDefault="003C557E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B676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process of selective breeding and why the lack of variation due to selective breeding can give rise to problems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  <w:shd w:val="clear" w:color="auto" w:fill="FFFFFF" w:themeFill="background1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FFFFFF" w:themeFill="background1"/>
            <w:noWrap/>
            <w:vAlign w:val="center"/>
          </w:tcPr>
          <w:p w:rsidR="002105FF" w:rsidRPr="002964CF" w:rsidRDefault="002105FF" w:rsidP="001B676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process of genetic engineering</w:t>
            </w:r>
          </w:p>
        </w:tc>
        <w:tc>
          <w:tcPr>
            <w:tcW w:w="520" w:type="dxa"/>
            <w:shd w:val="clear" w:color="auto" w:fill="FFFFFF" w:themeFill="background1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FFFFFF" w:themeFill="background1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BA2C2A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>Describe and explain the use of enzymes and vectors in genetic engineering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BA2C2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use of genetic engineering to produce GM food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B676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Evaluate the benefits, risks and ethical objections to genetic engineering in agriculture and medicine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A068BA">
        <w:trPr>
          <w:trHeight w:val="300"/>
        </w:trPr>
        <w:tc>
          <w:tcPr>
            <w:tcW w:w="10632" w:type="dxa"/>
            <w:gridSpan w:val="5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Genetics and evolution</w:t>
            </w: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BA2C2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process of fossil formation 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35238D">
            <w:pPr>
              <w:widowControl w:val="0"/>
              <w:autoSpaceDE w:val="0"/>
              <w:autoSpaceDN w:val="0"/>
              <w:adjustRightInd w:val="0"/>
              <w:spacing w:after="48" w:line="257" w:lineRule="exact"/>
              <w:ind w:right="-14"/>
              <w:jc w:val="both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how fossils provide evidence for evolution of organisms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35238D">
            <w:pPr>
              <w:widowControl w:val="0"/>
              <w:autoSpaceDE w:val="0"/>
              <w:autoSpaceDN w:val="0"/>
              <w:adjustRightInd w:val="0"/>
              <w:spacing w:after="48" w:line="257" w:lineRule="exact"/>
              <w:ind w:right="-14"/>
              <w:jc w:val="both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how extinction can occur due to environmental or geological changes, or catastrophic events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980D0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part played by mutation in the development of antibiotic-resistant bacteria such as MRSA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  <w:shd w:val="clear" w:color="auto" w:fill="FFFFFF" w:themeFill="background1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FFFFFF" w:themeFill="background1"/>
            <w:noWrap/>
            <w:vAlign w:val="center"/>
          </w:tcPr>
          <w:p w:rsidR="002105FF" w:rsidRPr="002964CF" w:rsidRDefault="002105FF" w:rsidP="00980D06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Discuss the ways that the development of antibiotic resistant strains of bacteria can be minimised and also what can be done to find and develop new antibiotics</w:t>
            </w:r>
          </w:p>
        </w:tc>
        <w:tc>
          <w:tcPr>
            <w:tcW w:w="520" w:type="dxa"/>
            <w:shd w:val="clear" w:color="auto" w:fill="FFFFFF" w:themeFill="background1"/>
            <w:noWrap/>
            <w:vAlign w:val="bottom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686" w:type="dxa"/>
            <w:shd w:val="clear" w:color="auto" w:fill="FFFFFF" w:themeFill="background1"/>
            <w:noWrap/>
            <w:vAlign w:val="bottom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589" w:type="dxa"/>
            <w:shd w:val="clear" w:color="auto" w:fill="FFFFFF" w:themeFill="background1"/>
          </w:tcPr>
          <w:p w:rsidR="002105FF" w:rsidRPr="006B003F" w:rsidRDefault="002105FF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u w:val="single"/>
                <w:lang w:eastAsia="en-GB"/>
              </w:rPr>
            </w:pPr>
          </w:p>
        </w:tc>
      </w:tr>
      <w:tr w:rsidR="002105FF" w:rsidRPr="006B003F" w:rsidTr="00A068BA">
        <w:trPr>
          <w:trHeight w:val="241"/>
        </w:trPr>
        <w:tc>
          <w:tcPr>
            <w:tcW w:w="10632" w:type="dxa"/>
            <w:gridSpan w:val="5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Adaptations, interdependence and competition</w:t>
            </w: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Define the terms biotic, abiotic, ecosystem, habitat, environment and community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265DC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interdependence of plants and animals in a stable community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87186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abiotic and biotic factors that may affect communities of organisms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105FF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use of quadrats to estimate populations, and transects to measure the distribution of organisms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87186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factors that animals and plants compete for in a habitat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87186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ways that animals and plants may be adapted to their habitat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87186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Define extremophile and describe some of the ways that extremophiles may be adapted to cope with temperature, pressure or salt 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GB"/>
              </w:rPr>
            </w:pPr>
          </w:p>
        </w:tc>
      </w:tr>
      <w:tr w:rsidR="002105FF" w:rsidRPr="006B003F" w:rsidTr="00A068BA">
        <w:trPr>
          <w:trHeight w:val="300"/>
        </w:trPr>
        <w:tc>
          <w:tcPr>
            <w:tcW w:w="10632" w:type="dxa"/>
            <w:gridSpan w:val="5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Feeding relationships</w:t>
            </w: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Construct and interpret food chains and food webs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6" w:type="dxa"/>
            <w:shd w:val="clear" w:color="auto" w:fill="auto"/>
            <w:noWrap/>
            <w:vAlign w:val="bottom"/>
            <w:hideMark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6B003F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and explain the ways in which predators, prey and food availability are </w:t>
            </w:r>
            <w:r w:rsidRPr="002964CF">
              <w:rPr>
                <w:rFonts w:ascii="Calibri" w:eastAsia="Times New Roman" w:hAnsi="Calibri" w:cs="Calibri"/>
                <w:lang w:eastAsia="en-GB"/>
              </w:rPr>
              <w:lastRenderedPageBreak/>
              <w:t>interrelated in a habitat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tabs>
                <w:tab w:val="left" w:pos="611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carbon cycle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720D44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water cycle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E109D4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the significance of decomposition in the recycling of material in the environment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7E73A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4E3564" w:rsidRPr="006B003F" w:rsidTr="004E3564">
        <w:trPr>
          <w:trHeight w:val="300"/>
        </w:trPr>
        <w:tc>
          <w:tcPr>
            <w:tcW w:w="10632" w:type="dxa"/>
            <w:gridSpan w:val="5"/>
            <w:shd w:val="clear" w:color="auto" w:fill="DDD9C3" w:themeFill="background2" w:themeFillShade="E6"/>
          </w:tcPr>
          <w:p w:rsidR="004E3564" w:rsidRPr="006B003F" w:rsidRDefault="004E3564" w:rsidP="004E35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Classification</w:t>
            </w:r>
          </w:p>
        </w:tc>
      </w:tr>
      <w:tr w:rsidR="004E3564" w:rsidRPr="006B003F" w:rsidTr="001A3A7F">
        <w:trPr>
          <w:trHeight w:val="300"/>
        </w:trPr>
        <w:tc>
          <w:tcPr>
            <w:tcW w:w="898" w:type="dxa"/>
            <w:shd w:val="clear" w:color="auto" w:fill="auto"/>
            <w:vAlign w:val="center"/>
          </w:tcPr>
          <w:p w:rsidR="004E3564" w:rsidRPr="007F6F7D" w:rsidRDefault="004E3564" w:rsidP="007F6F7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vAlign w:val="center"/>
          </w:tcPr>
          <w:p w:rsidR="004E3564" w:rsidRPr="002964CF" w:rsidRDefault="004E3564" w:rsidP="00202DF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the system of classification by Linnaeus into kingdom, phylum, class, order, family, genus and species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E3564" w:rsidRPr="002964CF" w:rsidRDefault="004E3564" w:rsidP="00202DF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4E3564" w:rsidRPr="002964CF" w:rsidRDefault="004E3564" w:rsidP="00202DF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4E3564" w:rsidRPr="002964CF" w:rsidRDefault="004E3564" w:rsidP="00202DF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</w:tr>
      <w:tr w:rsidR="004E3564" w:rsidRPr="006B003F" w:rsidTr="001A3A7F">
        <w:trPr>
          <w:trHeight w:val="300"/>
        </w:trPr>
        <w:tc>
          <w:tcPr>
            <w:tcW w:w="898" w:type="dxa"/>
            <w:shd w:val="clear" w:color="auto" w:fill="auto"/>
            <w:vAlign w:val="center"/>
          </w:tcPr>
          <w:p w:rsidR="004E3564" w:rsidRDefault="004E3564" w:rsidP="00202DF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vAlign w:val="center"/>
          </w:tcPr>
          <w:p w:rsidR="004E3564" w:rsidRDefault="004E3564" w:rsidP="00202DF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Discuss the way that technology has enabled the classification of organisms into three domains (archaea, bacteria and eukaryotes) and six kingdoms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4E3564" w:rsidRDefault="004E3564" w:rsidP="00202DF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4E3564" w:rsidRPr="002964CF" w:rsidRDefault="004E3564" w:rsidP="00202DF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4E3564" w:rsidRPr="002964CF" w:rsidRDefault="004E3564" w:rsidP="00202DFA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</w:p>
        </w:tc>
      </w:tr>
      <w:tr w:rsidR="002105FF" w:rsidRPr="006B003F" w:rsidTr="00A068BA">
        <w:trPr>
          <w:trHeight w:val="241"/>
        </w:trPr>
        <w:tc>
          <w:tcPr>
            <w:tcW w:w="10632" w:type="dxa"/>
            <w:gridSpan w:val="5"/>
            <w:shd w:val="clear" w:color="auto" w:fill="DDD9C3" w:themeFill="background2" w:themeFillShade="E6"/>
          </w:tcPr>
          <w:p w:rsidR="002105FF" w:rsidRPr="00F926D0" w:rsidRDefault="002105FF" w:rsidP="00A068BA">
            <w:pPr>
              <w:pStyle w:val="ListParagraph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u w:val="single"/>
                <w:lang w:eastAsia="en-GB"/>
              </w:rPr>
            </w:pPr>
            <w:r w:rsidRPr="00F926D0">
              <w:rPr>
                <w:rFonts w:ascii="Calibri" w:eastAsia="Times New Roman" w:hAnsi="Calibri" w:cs="Calibri"/>
                <w:b/>
                <w:u w:val="single"/>
                <w:lang w:eastAsia="en-GB"/>
              </w:rPr>
              <w:t>Biodiversity and ecosystems</w:t>
            </w:r>
          </w:p>
        </w:tc>
      </w:tr>
      <w:tr w:rsidR="002105FF" w:rsidRPr="006B003F" w:rsidTr="004E2647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Define biodiversity and explain why high biodiversity is important 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4E2647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fact of human population growth and the pressures this is putting on the Earth’s environment and resources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4E2647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ways in which humans pollute land and water and specifically, the formation and action of acid rain, smog and smoke pollution 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4E2647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3255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 xml:space="preserve">Describe the action of deforestation and destruction of peat bogs and the associated environmental impact 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4E2647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9C16F3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Explain the greenhouse effect and how it is linked with raised carbon dioxide levels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4E2647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3255E2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Describe and explain the biological consequences of global warming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4E2647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3255E2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b/>
                <w:lang w:eastAsia="en-GB"/>
              </w:rPr>
              <w:t xml:space="preserve">Explain how seasonal, geographic or human factors can cause environmental changes 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  <w:tr w:rsidR="002105FF" w:rsidRPr="006B003F" w:rsidTr="004E2647">
        <w:trPr>
          <w:trHeight w:val="300"/>
        </w:trPr>
        <w:tc>
          <w:tcPr>
            <w:tcW w:w="898" w:type="dxa"/>
          </w:tcPr>
          <w:p w:rsidR="002105FF" w:rsidRPr="00F926D0" w:rsidRDefault="002105FF" w:rsidP="00F926D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en-GB"/>
              </w:rPr>
            </w:pPr>
          </w:p>
        </w:tc>
        <w:tc>
          <w:tcPr>
            <w:tcW w:w="7939" w:type="dxa"/>
            <w:shd w:val="clear" w:color="auto" w:fill="auto"/>
            <w:noWrap/>
            <w:vAlign w:val="center"/>
          </w:tcPr>
          <w:p w:rsidR="002105FF" w:rsidRPr="002964CF" w:rsidRDefault="002105FF" w:rsidP="00130BF1">
            <w:pPr>
              <w:spacing w:after="0" w:line="240" w:lineRule="auto"/>
              <w:rPr>
                <w:rFonts w:ascii="Calibri" w:eastAsia="Times New Roman" w:hAnsi="Calibri" w:cs="Calibri"/>
                <w:lang w:eastAsia="en-GB"/>
              </w:rPr>
            </w:pPr>
            <w:r w:rsidRPr="002964CF">
              <w:rPr>
                <w:rFonts w:ascii="Calibri" w:eastAsia="Times New Roman" w:hAnsi="Calibri" w:cs="Calibri"/>
                <w:lang w:eastAsia="en-GB"/>
              </w:rPr>
              <w:t>Discuss some of the programmes that people have put in place to reduce the impact of human activity on biodiversity</w:t>
            </w:r>
            <w:r w:rsidR="001A3A7F">
              <w:rPr>
                <w:rFonts w:ascii="Calibri" w:eastAsia="Times New Roman" w:hAnsi="Calibri" w:cs="Calibri"/>
                <w:lang w:eastAsia="en-GB"/>
              </w:rPr>
              <w:t xml:space="preserve"> and maintain it. 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686" w:type="dxa"/>
            <w:shd w:val="clear" w:color="auto" w:fill="auto"/>
            <w:noWrap/>
            <w:vAlign w:val="bottom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589" w:type="dxa"/>
          </w:tcPr>
          <w:p w:rsidR="002105FF" w:rsidRPr="006B003F" w:rsidRDefault="002105FF" w:rsidP="002639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</w:tr>
    </w:tbl>
    <w:p w:rsidR="002B170B" w:rsidRDefault="002B170B" w:rsidP="00F344CC"/>
    <w:p w:rsidR="002B170B" w:rsidRPr="002B170B" w:rsidRDefault="002B170B" w:rsidP="002B170B">
      <w:pPr>
        <w:jc w:val="center"/>
        <w:rPr>
          <w:b/>
          <w:u w:val="single"/>
        </w:rPr>
      </w:pPr>
      <w:r w:rsidRPr="002B170B">
        <w:rPr>
          <w:b/>
          <w:u w:val="single"/>
        </w:rPr>
        <w:t>REQUIRED PRACTICALS</w:t>
      </w:r>
    </w:p>
    <w:tbl>
      <w:tblPr>
        <w:tblStyle w:val="TableGrid"/>
        <w:tblpPr w:leftFromText="180" w:rightFromText="180" w:vertAnchor="text" w:horzAnchor="margin" w:tblpXSpec="center" w:tblpY="98"/>
        <w:tblW w:w="10632" w:type="dxa"/>
        <w:tblLayout w:type="fixed"/>
        <w:tblLook w:val="04A0" w:firstRow="1" w:lastRow="0" w:firstColumn="1" w:lastColumn="0" w:noHBand="0" w:noVBand="1"/>
      </w:tblPr>
      <w:tblGrid>
        <w:gridCol w:w="9214"/>
        <w:gridCol w:w="1418"/>
      </w:tblGrid>
      <w:tr w:rsidR="002B170B" w:rsidTr="002B170B">
        <w:tc>
          <w:tcPr>
            <w:tcW w:w="9214" w:type="dxa"/>
          </w:tcPr>
          <w:p w:rsidR="002B170B" w:rsidRPr="00FC4F41" w:rsidRDefault="002B170B" w:rsidP="002B170B">
            <w:pPr>
              <w:jc w:val="center"/>
              <w:rPr>
                <w:b/>
              </w:rPr>
            </w:pPr>
            <w:r w:rsidRPr="00FC4F41">
              <w:rPr>
                <w:b/>
              </w:rPr>
              <w:t xml:space="preserve">Name </w:t>
            </w:r>
          </w:p>
        </w:tc>
        <w:tc>
          <w:tcPr>
            <w:tcW w:w="1418" w:type="dxa"/>
          </w:tcPr>
          <w:p w:rsidR="002B170B" w:rsidRPr="00FC4F41" w:rsidRDefault="002B170B" w:rsidP="002B170B">
            <w:pPr>
              <w:jc w:val="center"/>
              <w:rPr>
                <w:b/>
              </w:rPr>
            </w:pPr>
            <w:r w:rsidRPr="00FC4F41">
              <w:rPr>
                <w:b/>
              </w:rPr>
              <w:t xml:space="preserve">Completed </w:t>
            </w:r>
          </w:p>
        </w:tc>
      </w:tr>
      <w:tr w:rsidR="002B170B" w:rsidTr="002B170B">
        <w:tc>
          <w:tcPr>
            <w:tcW w:w="9214" w:type="dxa"/>
          </w:tcPr>
          <w:p w:rsidR="002B170B" w:rsidRDefault="002B170B" w:rsidP="002B170B">
            <w:pPr>
              <w:spacing w:line="276" w:lineRule="auto"/>
              <w:jc w:val="center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Reaction Time</w:t>
            </w:r>
          </w:p>
          <w:p w:rsidR="002B170B" w:rsidRPr="00CA6D31" w:rsidRDefault="002B170B" w:rsidP="002B170B">
            <w:pPr>
              <w:spacing w:line="276" w:lineRule="auto"/>
              <w:jc w:val="center"/>
              <w:rPr>
                <w:rFonts w:cs="Arial"/>
                <w:b/>
                <w:noProof/>
              </w:rPr>
            </w:pPr>
            <w:r>
              <w:rPr>
                <w:rFonts w:ascii="HelveticaNeueLTStd-Roman" w:hAnsi="HelveticaNeueLTStd-Roman" w:cs="HelveticaNeueLTStd-Roman"/>
              </w:rPr>
              <w:t>Plan and carry out an investigation into the effect of a factor on human reaction time.</w:t>
            </w:r>
          </w:p>
          <w:p w:rsidR="002B170B" w:rsidRDefault="002B170B" w:rsidP="002B170B"/>
        </w:tc>
        <w:tc>
          <w:tcPr>
            <w:tcW w:w="1418" w:type="dxa"/>
          </w:tcPr>
          <w:p w:rsidR="002B170B" w:rsidRDefault="002B170B" w:rsidP="002B170B">
            <w:pPr>
              <w:jc w:val="center"/>
            </w:pPr>
          </w:p>
        </w:tc>
      </w:tr>
      <w:tr w:rsidR="002B170B" w:rsidTr="002B170B">
        <w:tc>
          <w:tcPr>
            <w:tcW w:w="9214" w:type="dxa"/>
          </w:tcPr>
          <w:p w:rsidR="002B170B" w:rsidRDefault="002B170B" w:rsidP="002B170B">
            <w:pPr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Population distribution</w:t>
            </w:r>
          </w:p>
          <w:p w:rsidR="002B170B" w:rsidRPr="000F03E7" w:rsidRDefault="002B170B" w:rsidP="002B170B">
            <w:pPr>
              <w:rPr>
                <w:rFonts w:eastAsia="Arial" w:cs="Arial"/>
              </w:rPr>
            </w:pPr>
            <w:r w:rsidRPr="000F03E7">
              <w:rPr>
                <w:rFonts w:eastAsia="Arial" w:cs="Arial"/>
              </w:rPr>
              <w:t>Measure the population size of a common species in a habitat.</w:t>
            </w:r>
          </w:p>
          <w:p w:rsidR="002B170B" w:rsidRDefault="002B170B" w:rsidP="002B170B">
            <w:pPr>
              <w:rPr>
                <w:rFonts w:eastAsia="Arial" w:cs="Arial"/>
                <w:b/>
              </w:rPr>
            </w:pPr>
            <w:r w:rsidRPr="000F03E7">
              <w:rPr>
                <w:rFonts w:eastAsia="Arial" w:cs="Arial"/>
              </w:rPr>
              <w:t>Use sampling techniques to investigate the effect of a factor on the distribution of this species</w:t>
            </w:r>
            <w:r w:rsidRPr="000F03E7">
              <w:rPr>
                <w:rFonts w:eastAsia="Arial" w:cs="Arial"/>
                <w:b/>
              </w:rPr>
              <w:t>.</w:t>
            </w:r>
          </w:p>
          <w:p w:rsidR="002B170B" w:rsidRPr="0056619E" w:rsidRDefault="002B170B" w:rsidP="002B170B">
            <w:pPr>
              <w:rPr>
                <w:rFonts w:eastAsia="Arial" w:cs="Arial"/>
                <w:b/>
              </w:rPr>
            </w:pPr>
          </w:p>
        </w:tc>
        <w:tc>
          <w:tcPr>
            <w:tcW w:w="1418" w:type="dxa"/>
          </w:tcPr>
          <w:p w:rsidR="002B170B" w:rsidRDefault="002B170B" w:rsidP="002B170B">
            <w:pPr>
              <w:jc w:val="center"/>
            </w:pPr>
          </w:p>
        </w:tc>
      </w:tr>
    </w:tbl>
    <w:p w:rsidR="002B170B" w:rsidRDefault="002B170B" w:rsidP="002B170B"/>
    <w:p w:rsidR="00482902" w:rsidRDefault="00482902" w:rsidP="002B170B">
      <w:pPr>
        <w:ind w:firstLine="720"/>
      </w:pPr>
    </w:p>
    <w:p w:rsidR="002B170B" w:rsidRDefault="002B170B" w:rsidP="002B170B">
      <w:pPr>
        <w:ind w:firstLine="720"/>
      </w:pPr>
    </w:p>
    <w:p w:rsidR="002B170B" w:rsidRPr="002B170B" w:rsidRDefault="002B170B" w:rsidP="002B170B">
      <w:pPr>
        <w:ind w:firstLine="720"/>
      </w:pPr>
    </w:p>
    <w:sectPr w:rsidR="002B170B" w:rsidRPr="002B170B" w:rsidSect="00E05E44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Std-Roman">
    <w:altName w:val="Arial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76756"/>
    <w:multiLevelType w:val="hybridMultilevel"/>
    <w:tmpl w:val="536E1372"/>
    <w:lvl w:ilvl="0" w:tplc="5D46B8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753B8"/>
    <w:multiLevelType w:val="hybridMultilevel"/>
    <w:tmpl w:val="D5408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AD"/>
    <w:rsid w:val="00062763"/>
    <w:rsid w:val="000E5A90"/>
    <w:rsid w:val="0010043E"/>
    <w:rsid w:val="001054FE"/>
    <w:rsid w:val="00110A17"/>
    <w:rsid w:val="001114C1"/>
    <w:rsid w:val="001265DC"/>
    <w:rsid w:val="00130BF1"/>
    <w:rsid w:val="00132AC1"/>
    <w:rsid w:val="00140F13"/>
    <w:rsid w:val="00151623"/>
    <w:rsid w:val="001959AB"/>
    <w:rsid w:val="001A3A7F"/>
    <w:rsid w:val="001B6760"/>
    <w:rsid w:val="001F70F5"/>
    <w:rsid w:val="002105FF"/>
    <w:rsid w:val="00250A37"/>
    <w:rsid w:val="002639D0"/>
    <w:rsid w:val="00281DE3"/>
    <w:rsid w:val="00292D46"/>
    <w:rsid w:val="00295486"/>
    <w:rsid w:val="002964CF"/>
    <w:rsid w:val="002A05CB"/>
    <w:rsid w:val="002A5D1C"/>
    <w:rsid w:val="002B170B"/>
    <w:rsid w:val="002B7F0D"/>
    <w:rsid w:val="002E1CB1"/>
    <w:rsid w:val="002F64E2"/>
    <w:rsid w:val="00310AEB"/>
    <w:rsid w:val="00310F94"/>
    <w:rsid w:val="003255E2"/>
    <w:rsid w:val="0035238D"/>
    <w:rsid w:val="00366751"/>
    <w:rsid w:val="00396BE1"/>
    <w:rsid w:val="003B202A"/>
    <w:rsid w:val="003C1310"/>
    <w:rsid w:val="003C557E"/>
    <w:rsid w:val="003E46E5"/>
    <w:rsid w:val="0042638D"/>
    <w:rsid w:val="00437BDA"/>
    <w:rsid w:val="00454C98"/>
    <w:rsid w:val="00457BDE"/>
    <w:rsid w:val="00482902"/>
    <w:rsid w:val="00484452"/>
    <w:rsid w:val="004B4B24"/>
    <w:rsid w:val="004E2647"/>
    <w:rsid w:val="004E3564"/>
    <w:rsid w:val="00512894"/>
    <w:rsid w:val="00514045"/>
    <w:rsid w:val="005236B5"/>
    <w:rsid w:val="005414D3"/>
    <w:rsid w:val="0056636A"/>
    <w:rsid w:val="00593BC2"/>
    <w:rsid w:val="005C707E"/>
    <w:rsid w:val="005D7615"/>
    <w:rsid w:val="005E69B5"/>
    <w:rsid w:val="005F0C32"/>
    <w:rsid w:val="00625B53"/>
    <w:rsid w:val="00654C11"/>
    <w:rsid w:val="0067654A"/>
    <w:rsid w:val="006A3CDF"/>
    <w:rsid w:val="006B003F"/>
    <w:rsid w:val="006B47D1"/>
    <w:rsid w:val="006C0C16"/>
    <w:rsid w:val="006F26CC"/>
    <w:rsid w:val="00703FAD"/>
    <w:rsid w:val="007122D0"/>
    <w:rsid w:val="00720D44"/>
    <w:rsid w:val="00724B68"/>
    <w:rsid w:val="00741C40"/>
    <w:rsid w:val="00763C18"/>
    <w:rsid w:val="007A4A0D"/>
    <w:rsid w:val="007B718C"/>
    <w:rsid w:val="007B791D"/>
    <w:rsid w:val="007C3E18"/>
    <w:rsid w:val="007D63CA"/>
    <w:rsid w:val="007E73AD"/>
    <w:rsid w:val="007F6F7D"/>
    <w:rsid w:val="007F74BD"/>
    <w:rsid w:val="0083247B"/>
    <w:rsid w:val="0085709B"/>
    <w:rsid w:val="00871862"/>
    <w:rsid w:val="008A04DE"/>
    <w:rsid w:val="008A284C"/>
    <w:rsid w:val="008A5649"/>
    <w:rsid w:val="008C3DB3"/>
    <w:rsid w:val="008E6A90"/>
    <w:rsid w:val="008F6510"/>
    <w:rsid w:val="00954F37"/>
    <w:rsid w:val="00975BAF"/>
    <w:rsid w:val="00980D06"/>
    <w:rsid w:val="00984146"/>
    <w:rsid w:val="00987BBF"/>
    <w:rsid w:val="00992BCC"/>
    <w:rsid w:val="00995F20"/>
    <w:rsid w:val="009C16F3"/>
    <w:rsid w:val="009D0981"/>
    <w:rsid w:val="009E7782"/>
    <w:rsid w:val="00A05E88"/>
    <w:rsid w:val="00A068BA"/>
    <w:rsid w:val="00A10267"/>
    <w:rsid w:val="00A1720B"/>
    <w:rsid w:val="00A178FD"/>
    <w:rsid w:val="00A22971"/>
    <w:rsid w:val="00A30D2E"/>
    <w:rsid w:val="00A40B8F"/>
    <w:rsid w:val="00A74081"/>
    <w:rsid w:val="00A758BE"/>
    <w:rsid w:val="00A85F62"/>
    <w:rsid w:val="00AA4512"/>
    <w:rsid w:val="00AC7ADC"/>
    <w:rsid w:val="00AE0B16"/>
    <w:rsid w:val="00B42A1F"/>
    <w:rsid w:val="00B60E66"/>
    <w:rsid w:val="00B92CDC"/>
    <w:rsid w:val="00BA2C2A"/>
    <w:rsid w:val="00BA6128"/>
    <w:rsid w:val="00C34498"/>
    <w:rsid w:val="00C6238C"/>
    <w:rsid w:val="00CC7658"/>
    <w:rsid w:val="00CE07B9"/>
    <w:rsid w:val="00D109A1"/>
    <w:rsid w:val="00D11EC6"/>
    <w:rsid w:val="00D16093"/>
    <w:rsid w:val="00D23D59"/>
    <w:rsid w:val="00D51C55"/>
    <w:rsid w:val="00D65683"/>
    <w:rsid w:val="00D70CF6"/>
    <w:rsid w:val="00D92804"/>
    <w:rsid w:val="00D95583"/>
    <w:rsid w:val="00DA42B4"/>
    <w:rsid w:val="00DB0A95"/>
    <w:rsid w:val="00DD3E04"/>
    <w:rsid w:val="00DE2322"/>
    <w:rsid w:val="00E05E44"/>
    <w:rsid w:val="00E0715E"/>
    <w:rsid w:val="00E109D4"/>
    <w:rsid w:val="00E61F96"/>
    <w:rsid w:val="00E87FAF"/>
    <w:rsid w:val="00E94464"/>
    <w:rsid w:val="00EB1FE6"/>
    <w:rsid w:val="00EC11EC"/>
    <w:rsid w:val="00EC7BE9"/>
    <w:rsid w:val="00EE07DD"/>
    <w:rsid w:val="00EE4DC5"/>
    <w:rsid w:val="00EE78C1"/>
    <w:rsid w:val="00EF7768"/>
    <w:rsid w:val="00F2086E"/>
    <w:rsid w:val="00F20CE7"/>
    <w:rsid w:val="00F344CC"/>
    <w:rsid w:val="00F37A27"/>
    <w:rsid w:val="00F64DE9"/>
    <w:rsid w:val="00F6784E"/>
    <w:rsid w:val="00F67BE8"/>
    <w:rsid w:val="00F838F9"/>
    <w:rsid w:val="00F90546"/>
    <w:rsid w:val="00F926D0"/>
    <w:rsid w:val="00FA3BF2"/>
    <w:rsid w:val="00FB140B"/>
    <w:rsid w:val="00FB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26D0"/>
    <w:pPr>
      <w:ind w:left="720"/>
      <w:contextualSpacing/>
    </w:pPr>
  </w:style>
  <w:style w:type="table" w:styleId="TableGrid">
    <w:name w:val="Table Grid"/>
    <w:basedOn w:val="TableNormal"/>
    <w:uiPriority w:val="59"/>
    <w:rsid w:val="002B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26D0"/>
    <w:pPr>
      <w:ind w:left="720"/>
      <w:contextualSpacing/>
    </w:pPr>
  </w:style>
  <w:style w:type="table" w:styleId="TableGrid">
    <w:name w:val="Table Grid"/>
    <w:basedOn w:val="TableNormal"/>
    <w:uiPriority w:val="59"/>
    <w:rsid w:val="002B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84CEB-28E1-460D-B8D2-8B8276489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</Company>
  <LinksUpToDate>false</LinksUpToDate>
  <CharactersWithSpaces>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Schuler, Harriet</dc:creator>
  <cp:lastModifiedBy>Temple, Stephanie</cp:lastModifiedBy>
  <cp:revision>4</cp:revision>
  <cp:lastPrinted>2017-07-24T14:16:00Z</cp:lastPrinted>
  <dcterms:created xsi:type="dcterms:W3CDTF">2018-06-28T14:22:00Z</dcterms:created>
  <dcterms:modified xsi:type="dcterms:W3CDTF">2018-09-06T06:36:00Z</dcterms:modified>
</cp:coreProperties>
</file>